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F4" w:rsidRDefault="00803367" w:rsidP="002E10F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1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VIÊM DA CƠ ĐỊA</w:t>
      </w:r>
      <w:r w:rsidRPr="002E10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(Atopic dermatitis)</w:t>
      </w:r>
    </w:p>
    <w:p w:rsidR="001E2186" w:rsidRDefault="00803367" w:rsidP="002E10F4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ĐẠI C</w:t>
      </w:r>
      <w:r w:rsidR="002E10F4"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Viêm da cơ địa là bệnh mạn tính tiến triển từng đợt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Bệnh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ờng xuất hiện ở nhữ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cá thể có tiền sử bản thân hay gia đình mắc các bệnh có yếu tố dị ứng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hen,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viêm mũi xoang dị ứng, sẩn ngứa, dị ứng thuốc, mày đay.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2. 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>NGUYÊN NHÂN VÀ CƠ CHẾ BỆNH SINH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Ô nhiễm môi tr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Các dị nguyên có trong bụi nhà, lông súc vật, quần áo, đồ dùng gia đình…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+ Bệnh cơ địa liên quan nhiều giữa anh chị 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ruột hơn là giữa con cái với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bố mẹ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+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Khoảng 60%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lớn bị viêm da cơ địa có con bị bệnh này, nế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cả bố và mẹ cùng bị bệnh thì con đẻ ra có đến 8</w:t>
      </w:r>
      <w:r w:rsidR="001066D4">
        <w:rPr>
          <w:rFonts w:ascii="Times New Roman" w:eastAsia="Times New Roman" w:hAnsi="Times New Roman" w:cs="Times New Roman"/>
          <w:color w:val="000000"/>
          <w:sz w:val="26"/>
          <w:szCs w:val="26"/>
        </w:rPr>
        <w:t>0% cũng bị bệnh.</w:t>
      </w:r>
      <w:r w:rsidR="001066D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CHẨN ĐOÁN</w:t>
      </w:r>
      <w:r w:rsidR="001066D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3.1.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Lâm sàng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Bệnh viêm da cơ địa có các biểu hiện khác nhau tuỳ theo lứa tuổi.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Trẻ nhũ nhi: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các đám đỏ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da, </w:t>
      </w:r>
      <w:r w:rsidR="00DC1BD6">
        <w:rPr>
          <w:rFonts w:ascii="Times New Roman" w:eastAsia="Times New Roman" w:hAnsi="Times New Roman" w:cs="Times New Roman"/>
          <w:color w:val="000000"/>
          <w:sz w:val="26"/>
          <w:szCs w:val="26"/>
        </w:rPr>
        <w:t>ngứa,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nhiều mụn n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ớc nông, dễ vỡ, xuất tiết và đóng vảy tiết, 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hay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gặp nhất là 2 má, có thể ở da đầu, trán, cổ, thân mình, mặt d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các chi. Trẻ có thể dị ứng với sữa, hải sản, thịt bò, thịt gà…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Hầu hết sẽ khỏi khi trẻ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18-24 thá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>ng.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rẻ em: 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>các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sẩn đỏ, vết trợt, da dày, mụn n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ớc khu trú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lan toả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cấp tính kèm theo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nhiễm khuẩn thứ phát, hay gặp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khoeo, nếp gấp khuỷ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tay, mi mắt, hai bên cổ, cẳng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tay, ít khi ở mặt duỗi cá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chi. </w:t>
      </w:r>
      <w:r w:rsidR="00DC1BD6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trở nên cấp tính khi trẻ tiếp xúc với lông súc vật, gia cầ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m, 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mặc đồ len, dạ.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50% sẽ khỏi khi trẻ đ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ợc 10 tuổ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>i.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hanh thiếu niên và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n: m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ụn n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ớc, sẩn đỏ dẹt, có vùng da mỏng trên mảng da dà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y, 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>lichen hoá, ngứa, hay gặp ở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nếp gấp khuỷu, khoeo, cổ,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rốn, vùng da quanh mắt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066D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Cận lâm sàng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Tăng nồng độ IgE trong huyết thanh.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Test lẩy và test áp: để xác định dị nguyên.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066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3.3.</w:t>
      </w:r>
      <w:bookmarkStart w:id="0" w:name="_GoBack"/>
      <w:bookmarkEnd w:id="0"/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Chẩn đoán xác định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Dựa vào tiêu chuẩn của Hanifin và Rajka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Tiêu chuẩn chính</w:t>
      </w:r>
      <w:r w:rsidRPr="002E10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- Ngứa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Vị trí và biểu hiện điển hình của tổn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ơng: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Lichen hoá ở các nếp gấp trẻ em hoặc thành dải ở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lớn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Mặt và mặt duỗi các chi ở trẻ em và trẻ sơ sinh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Tổn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 phát ban tái phát hoặc mạn tính.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Tiền sử cá nhân hay gia đình có mắc các bệnh dị ứng.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Tiêu chuẩn phụ</w:t>
      </w:r>
      <w:r w:rsidRPr="002E10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- Khô da, vảy cá, dày sừng nang lông, tăng đ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ờng kẻ lòng bàn tay.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Viêm da ở tay, chân.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Chàm vú, viêm môi, vảy phấn, nếp ở cổ.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Tổn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 nặng lên d</w:t>
      </w:r>
      <w:r w:rsidR="00492B90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ới ảnh 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ởng của các yếu tố môi tr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ờng và tâm lý.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Ngứa khi bài tiết mồ hôi.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Tăng IgE huyết thanh.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Tăng sắc tố quanh mắt.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Dấu hiệu Dennie-Morgan (mi mắt d</w:t>
      </w:r>
      <w:r w:rsidR="00492B90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ới có 2 nếp gấp).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Viêm kết mạc.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Giác mạc hình chóp.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Đục thuỷ tinh thể d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ới bao sau.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Để chẩn đoán xác định cần phải có ≥ 3 tiêu c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huẩn chính kết hợp với ≥ 3 tiêu 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>chuẩn phụ.</w:t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ĐIỀU TRỊ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Điều trị tại chỗ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- Tắm: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bằng n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ớc ấm với xà phò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í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kiề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m, sau khi tắm dùng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thuốc làm ẩm da.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Thuốc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Corticoid đ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ợc dùng nhiều trong điều trị viêm da cơ địa.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Trẻ nhỏ dùng loại hoạt tính yếu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: hydrocortison 1-2,5%.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Trẻ lớn và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lớn dùng loại có hoạt tính trung bì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nh: desonid, clobetason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butyrat.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Với những tổn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 lichen hóa, vị trí da dầy có thể dùng loại corticoid hoạ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tính mạnh hơn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clobetasol propionat. V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ới tổn th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ơng vùng da mỏng, nhạy cảm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mặt dùng mỡ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corticoid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nhẹ hơn, ít ngày, còn vùng da dày, lichen hoá thì d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ùng loại mạnh hơn để giảm ngứa, 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giảm viêm và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giảm liều một cách từ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từ, tránh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tái phát.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+ Có thể dùng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mỡ 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corticoid có thêm kháng sinh để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chống nhiễm khuẩn.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Đắp dung dịch Jarish, thuốc tím 1/10.000, n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ớc muối sinh lý 0,9%.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Làm ẩm da bằng urea 10%, petrolatum đối với vùng da khô.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Thuốc bạt sừng bong vảy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mỡ salicyle 5%, 10%, mỡ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goudron, ichthyol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acrolimus nồng độ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0,03-0,1% rất hiệu quả đối với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viêm da cơ địa</w:t>
      </w:r>
      <w:r w:rsidR="003D72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1E21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Điều trị toàn thân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Kháng histamin H1: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Chlorpheniramin 4mg × 1-2 viên/ngày.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Fexofenadin 180mg × 1 viên/ngày.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Certerizin 10mg × 1 viên/ngày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Kháng sinh chống nhiễm khuẩn đặc biệ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là tụ cầu vàng, liên cầu.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Corticoid: Prednisolon 5mg × 2-4 viên/ngày × 7 ngày</w:t>
      </w:r>
      <w:r w:rsidR="00C559B4" w:rsidRP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559B4"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khi bệnh bùng phá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="00C559B4"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nặng. 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Các thuốc khác nh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cyclosporin, methotrexat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>e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 TIẾN TRIỂN VÀ BIẾN CHỨNG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Khoảng 70% trẻ bị viêm da cơ địa sẽ khỏi k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hi lớn lên. Còn lại 30% kéo dài 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>dai dẳng.</w:t>
      </w:r>
      <w:r w:rsidR="00492B9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6. PHÒ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NG BỆNH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Giáo dục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bệnh, ng</w:t>
      </w:r>
      <w:r w:rsidR="00472F56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nhà ng</w:t>
      </w:r>
      <w:r w:rsidR="00492B90" w:rsidRPr="00472F56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kiến thức về bệnh, yếu tố khở</w:t>
      </w:r>
      <w:r w:rsid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t>động, quan điểm điều trị, lợi ích và nguy cơ</w:t>
      </w:r>
      <w:r w:rsidR="00C559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E2186" w:rsidRPr="00861676" w:rsidRDefault="001E2186" w:rsidP="001E2186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861676">
        <w:rPr>
          <w:rFonts w:ascii="Times New Roman" w:hAnsi="Times New Roman" w:cs="Times New Roman"/>
          <w:sz w:val="26"/>
          <w:szCs w:val="26"/>
        </w:rPr>
        <w:t>TÀI LIỆU THAM KHẢO</w:t>
      </w:r>
    </w:p>
    <w:p w:rsidR="001E2186" w:rsidRPr="00861676" w:rsidRDefault="001E2186" w:rsidP="001E2186">
      <w:pPr>
        <w:widowControl w:val="0"/>
        <w:tabs>
          <w:tab w:val="left" w:pos="11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1676">
        <w:rPr>
          <w:rFonts w:ascii="Times New Roman" w:hAnsi="Times New Roman" w:cs="Times New Roman"/>
          <w:sz w:val="26"/>
          <w:szCs w:val="26"/>
        </w:rPr>
        <w:t>Hướng dẫn chẩn đoán và điều trị các bệnh da liễu số 75/QĐ-BYT năm 2015.</w:t>
      </w:r>
    </w:p>
    <w:p w:rsidR="006A2073" w:rsidRPr="002E10F4" w:rsidRDefault="00C559B4" w:rsidP="002E10F4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803367" w:rsidRPr="002E10F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sectPr w:rsidR="006A2073" w:rsidRPr="002E1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67"/>
    <w:rsid w:val="001066D4"/>
    <w:rsid w:val="001E2186"/>
    <w:rsid w:val="002E10F4"/>
    <w:rsid w:val="003D7224"/>
    <w:rsid w:val="00472F56"/>
    <w:rsid w:val="00492B90"/>
    <w:rsid w:val="006A2073"/>
    <w:rsid w:val="00803367"/>
    <w:rsid w:val="009D2A64"/>
    <w:rsid w:val="00BA065F"/>
    <w:rsid w:val="00C559B4"/>
    <w:rsid w:val="00D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2020-07-22T08:59:00Z</dcterms:created>
  <dcterms:modified xsi:type="dcterms:W3CDTF">2020-07-22T20:59:00Z</dcterms:modified>
</cp:coreProperties>
</file>