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BA" w:rsidRDefault="00EB6DBA" w:rsidP="00EB6DBA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B6D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BỆNH GHẺ</w:t>
      </w:r>
      <w:r w:rsidRPr="00EB6DB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(Scabies)</w:t>
      </w:r>
    </w:p>
    <w:p w:rsidR="00861676" w:rsidRDefault="00EB6DBA" w:rsidP="00861676">
      <w:pPr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1. ĐẠI C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ƠNG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Là một bệnh da khá phổ biến, th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ờng xuất hiện ở những vùng dân c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đô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ng 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đúc, nhà ở chật hẹp, thiếu vệ sinh, thiếu n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ớc sinh hoạt.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Bệnh lây qua tiếp xúc trực tiếp hoặc qua quần áo, chăn màn.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Bệnh có thể gây ra các biến chứng nhiễm trùng, chàm hoá, v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iêm cầu thận 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cấp...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2. NGUYÊN NHÂN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Ký sinh trùng ghẻ có tên khoa học là </w:t>
      </w:r>
      <w:r w:rsidRPr="00EB6DBA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Sarcoptes scabiei hominis</w:t>
      </w:r>
      <w:r w:rsidR="007730E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.</w:t>
      </w:r>
      <w:r w:rsidR="007730EF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3. CHẨN ĐOÁN</w:t>
      </w:r>
      <w:r w:rsidR="007730EF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3.1.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Chẩn đoán xác định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Lâm sàng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Thời gian ủ bệnh trung bình từ 2-3 ngày đến 2-6 tuần.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Th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ơng tổn cơ bả</w:t>
      </w:r>
      <w:r w:rsidR="007730EF">
        <w:rPr>
          <w:rFonts w:ascii="Times New Roman" w:eastAsia="Times New Roman" w:hAnsi="Times New Roman" w:cs="Times New Roman"/>
          <w:color w:val="000000"/>
          <w:sz w:val="26"/>
          <w:szCs w:val="26"/>
        </w:rPr>
        <w:t>n: m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ụn n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ớc trên nền da lành, rải rác, riêng rẽ, th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ờng ở vùng da mỏng nh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kẽ ngón tay, mặt tr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ớc cổ tay, cẳng tay, vú, quanh thắt l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ng, rốn, kẽ mông, mặ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 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trong đùi và bộ phận sinh dục. Ở trẻ sơ sinh mụn n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ớc hay gặp ở lòng bàn tay, châ</w:t>
      </w:r>
      <w:r w:rsidR="00773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n. 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Đ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ờng hầm ghẻ còn gọi là “luống ghẻ” dà</w:t>
      </w:r>
      <w:r w:rsidR="00773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 3-5mm. 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Săng ghẻ th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ờng xuất hiện ở vùng sinh dục</w:t>
      </w:r>
      <w:r w:rsidR="00773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dễ nhầm với săng giang mai. 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Sẩn cục hay sẩn huyết tha</w:t>
      </w:r>
      <w:r w:rsidR="00773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nh: hay gặp ở nách, bẹn, bìu. 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Vết x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ớc, vảy da, đỏ da, dát thâm. Có thể có bội nhiễm, chàm hoá, mụn mủ</w:t>
      </w:r>
      <w:r w:rsidR="00773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Ghẻ Na Uy là một thể đặc biệt, gặp ở ng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ời bị suy giảm miễn dịch. Th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ơ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ng 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tổn là các lớp vảy chồng lên nhau và lan toả toàn 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hân, có thể tìm thấy hàng nghìn </w:t>
      </w:r>
      <w:r w:rsidR="007730EF">
        <w:rPr>
          <w:rFonts w:ascii="Times New Roman" w:eastAsia="Times New Roman" w:hAnsi="Times New Roman" w:cs="Times New Roman"/>
          <w:color w:val="000000"/>
          <w:sz w:val="26"/>
          <w:szCs w:val="26"/>
        </w:rPr>
        <w:t>cái ghẻ trong các lớp vảy.</w:t>
      </w:r>
      <w:r w:rsidR="007730EF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Triệu chứng cơ năng</w:t>
      </w:r>
      <w:r w:rsidR="007730EF">
        <w:rPr>
          <w:rFonts w:ascii="Times New Roman" w:eastAsia="Times New Roman" w:hAnsi="Times New Roman" w:cs="Times New Roman"/>
          <w:color w:val="000000"/>
          <w:sz w:val="26"/>
          <w:szCs w:val="26"/>
        </w:rPr>
        <w:t>: n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gứa nhiều, nhất là về đêm.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Cận lâm sàng: soi tìm ký sinh trùng tại tổn th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ơ</w:t>
      </w:r>
      <w:r w:rsidR="007730EF">
        <w:rPr>
          <w:rFonts w:ascii="Times New Roman" w:eastAsia="Times New Roman" w:hAnsi="Times New Roman" w:cs="Times New Roman"/>
          <w:color w:val="000000"/>
          <w:sz w:val="26"/>
          <w:szCs w:val="26"/>
        </w:rPr>
        <w:t>ng.</w:t>
      </w:r>
      <w:r w:rsidR="007730EF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3.2.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Chẩn đoán phân biệt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Tổ đỉa: th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ơng tổn là các mụn n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ớc nhỏ ở vùng rìa các ngón tay hay bà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 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tay, bàn chân, ngứa, tiến triển dai dẳng.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Sẩn ngứa: th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ơng tổn là sẩn huyết thanh rải rác khắp cơ thể, rất ngứa.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- Viêm da cơ địa: th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ơng tổn dạng sẩn mụn n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ớc tập trung thành từ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ng đám, 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chủ yếu ở các chi d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ới, rất ngứa, tiến triển dai dẳng.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Nấm da: th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ơng tổn là mảng da đỏ, các mụn n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ớc và vảy da ở rìa th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ơ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ng 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tổn, bờ hình vòng cung, có xu h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ớng lành ở giữa. Ngứa nhiều, xét nghiệm tìm thấ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y 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sợi nấm.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Săng giang mai: th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ơng tổn là một vết trợt nông, nền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cứng, không ngứa, 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không đau, hay gặp ở vùng hậu môn sinh dục. Kèm hạch bẹn to, th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ờng có hạ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 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chúa. Xét nghiệm trực tiếp soi t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ơi tìm thấy xoắn khuẩn giang mai tại th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ơng tổn và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hạch vùng, xét nghiệm huyết thanh giang mai d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ơng tí</w:t>
      </w:r>
      <w:r w:rsidR="007730EF">
        <w:rPr>
          <w:rFonts w:ascii="Times New Roman" w:eastAsia="Times New Roman" w:hAnsi="Times New Roman" w:cs="Times New Roman"/>
          <w:color w:val="000000"/>
          <w:sz w:val="26"/>
          <w:szCs w:val="26"/>
        </w:rPr>
        <w:t>nh.</w:t>
      </w:r>
      <w:r w:rsidR="007730EF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4. ĐIỀU TRỊ</w:t>
      </w:r>
      <w:r w:rsidR="007730EF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4.1.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Nguyên tắc chung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Điều trị cho tất cả những ng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ời trong gia đình, tập thể, nhà trẻ...nếu phá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 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hiện bị ghẻ.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Nên tầm soát các bệnh lây qua đ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ờng tình dục với các ng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ời bệnh trê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 18 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tuổi.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Quần áo, chăn màn đệm, vỏ gối, đồ dùn</w:t>
      </w:r>
      <w:r w:rsidR="007730EF">
        <w:rPr>
          <w:rFonts w:ascii="Times New Roman" w:eastAsia="Times New Roman" w:hAnsi="Times New Roman" w:cs="Times New Roman"/>
          <w:color w:val="000000"/>
          <w:sz w:val="26"/>
          <w:szCs w:val="26"/>
        </w:rPr>
        <w:t>g… giặt sạch phơi khô, là kĩ.</w:t>
      </w:r>
      <w:r w:rsidR="007730EF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4.2.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Điều trị cụ thể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Bôi tại chỗ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Gamma benzen 1%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Permethrin 5%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Benzoat be</w:t>
      </w:r>
      <w:r w:rsidR="007730EF">
        <w:rPr>
          <w:rFonts w:ascii="Times New Roman" w:eastAsia="Times New Roman" w:hAnsi="Times New Roman" w:cs="Times New Roman"/>
          <w:color w:val="000000"/>
          <w:sz w:val="26"/>
          <w:szCs w:val="26"/>
        </w:rPr>
        <w:t>nzyl 25%</w:t>
      </w:r>
      <w:r w:rsidR="007730EF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Diethylphtalat (DEP)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Mỡ l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u huỳnh 5-10% cho trẻ em và cho ng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ời lớn, đặc biệt là ng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ời bệnh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d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ới 2 tháng tuổi, phụ nữ có thai và cho con bú (rất an toàn, nh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ợc điểm có mù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i 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hôi).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Crotaminton 10%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Có thể dùng vỏ cây ba chạ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 đen tắm hoặc dầu hạt máu chó. 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Cách bôi: tắm sạch bằng xà phòng, sau đó bôi thuốc vào th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ơng tổn ngày mộ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 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lần vào buổi tối. Giặt sạch phơi khô quần áo, chăn màn.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773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Ghẻ bội nhiễm dùng milian hoặc castellani.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773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Nếu có chàm hóa, dùng hồ n</w:t>
      </w:r>
      <w:r w:rsidRPr="00EB6DBA">
        <w:rPr>
          <w:rFonts w:ascii="Cambria Math" w:eastAsia="Times New Roman" w:hAnsi="Cambria Math" w:cs="Cambria Math"/>
          <w:color w:val="000000"/>
          <w:sz w:val="26"/>
          <w:szCs w:val="26"/>
        </w:rPr>
        <w:t>ƣ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ớc hoặc kem chứa corticoid bôi trong 1-2 tuần.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="00773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Ghẻ Na Uy: ngâm, tắm sau đó bôi mỡ sali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cylé để bong sừng rồi bôi thuốc 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diệt ghẻ.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Toàn thân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+ Uống kháng histamin tổng hợp.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+ Ivermectin liều 200µg/kg cân nặng, liều duy nhất. Chỉ định trong những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tr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ờng hợp ghẻ kháng trị với các thuốc điều trị cổ điển, ghẻ Na Uy, ghẻ ở ng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ời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nhiễm HIV. Chống chỉ định cho trẻ d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ới 5 tuổi, phụ nữ có thai.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5. TIÊN L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ỢNG VÀ BIẾN CHỨ</w:t>
      </w:r>
      <w:r w:rsidR="007730EF">
        <w:rPr>
          <w:rFonts w:ascii="Times New Roman" w:eastAsia="Times New Roman" w:hAnsi="Times New Roman" w:cs="Times New Roman"/>
          <w:color w:val="000000"/>
          <w:sz w:val="26"/>
          <w:szCs w:val="26"/>
        </w:rPr>
        <w:t>NG</w:t>
      </w:r>
      <w:r w:rsidR="007730EF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Chàm hoá: ng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ời bệnh ngứa, gãi, chàm hoá xuất hiện các mụn n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ớc tậ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 </w:t>
      </w:r>
      <w:r w:rsidR="007730EF">
        <w:rPr>
          <w:rFonts w:ascii="Times New Roman" w:eastAsia="Times New Roman" w:hAnsi="Times New Roman" w:cs="Times New Roman"/>
          <w:color w:val="000000"/>
          <w:sz w:val="26"/>
          <w:szCs w:val="26"/>
        </w:rPr>
        <w:t>trung thành đám.</w:t>
      </w:r>
      <w:r w:rsidR="007730EF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Bội nhiễm: các mụn n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ớc xen kẽ các mụn mủ, có thể phù nề, loé</w:t>
      </w:r>
      <w:r w:rsidR="007730EF">
        <w:rPr>
          <w:rFonts w:ascii="Times New Roman" w:eastAsia="Times New Roman" w:hAnsi="Times New Roman" w:cs="Times New Roman"/>
          <w:color w:val="000000"/>
          <w:sz w:val="26"/>
          <w:szCs w:val="26"/>
        </w:rPr>
        <w:t>t.</w:t>
      </w:r>
      <w:r w:rsidR="007730EF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Lichen hoá: ngứa nên ng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ời bệnh gãi nhiều gây dầy da, thâ</w:t>
      </w:r>
      <w:r w:rsidR="007730EF">
        <w:rPr>
          <w:rFonts w:ascii="Times New Roman" w:eastAsia="Times New Roman" w:hAnsi="Times New Roman" w:cs="Times New Roman"/>
          <w:color w:val="000000"/>
          <w:sz w:val="26"/>
          <w:szCs w:val="26"/>
        </w:rPr>
        <w:t>m da.</w:t>
      </w:r>
      <w:r w:rsidR="007730EF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Viêm cầu thận cấp: ở trẻ bị ghẻ bội nhiễm, không đ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ợc điều trị hoặc điề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 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trị không khỏi gây</w:t>
      </w:r>
      <w:r w:rsidR="007730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bệnh tái phát nhiều lần.</w:t>
      </w:r>
      <w:r w:rsidR="007730EF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6. PHÒ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NG BỆNH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Vệ sinh cá nhân hàng ngày sạch sẽ.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Điều trị bệnh sớm, tránh tiếp xúc và dùng chung các đồ dùng của ng</w:t>
      </w:r>
      <w:r w:rsidR="00246EFF" w:rsidRP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>ư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ời bị</w:t>
      </w:r>
      <w:r w:rsidR="00246E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B6DBA">
        <w:rPr>
          <w:rFonts w:ascii="Times New Roman" w:eastAsia="Times New Roman" w:hAnsi="Times New Roman" w:cs="Times New Roman"/>
          <w:color w:val="000000"/>
          <w:sz w:val="26"/>
          <w:szCs w:val="26"/>
        </w:rPr>
        <w:t>bệnh.</w:t>
      </w:r>
    </w:p>
    <w:p w:rsidR="00861676" w:rsidRPr="00861676" w:rsidRDefault="00861676" w:rsidP="00861676">
      <w:pPr>
        <w:spacing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 w:rsidRPr="00861676">
        <w:rPr>
          <w:rFonts w:ascii="Times New Roman" w:hAnsi="Times New Roman" w:cs="Times New Roman"/>
          <w:sz w:val="26"/>
          <w:szCs w:val="26"/>
        </w:rPr>
        <w:t>TÀI LIỆU THAM KHẢO</w:t>
      </w:r>
    </w:p>
    <w:p w:rsidR="00861676" w:rsidRPr="00861676" w:rsidRDefault="00861676" w:rsidP="00861676">
      <w:pPr>
        <w:widowControl w:val="0"/>
        <w:tabs>
          <w:tab w:val="left" w:pos="1151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61676">
        <w:rPr>
          <w:rFonts w:ascii="Times New Roman" w:hAnsi="Times New Roman" w:cs="Times New Roman"/>
          <w:sz w:val="26"/>
          <w:szCs w:val="26"/>
        </w:rPr>
        <w:t>Hướng dẫn chẩn đoán và điều trị các bệnh da liễu số 75/QĐ-BYT năm 2015.</w:t>
      </w:r>
    </w:p>
    <w:p w:rsidR="00861676" w:rsidRPr="00EB6DBA" w:rsidRDefault="00861676" w:rsidP="00EB6DBA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861676" w:rsidRPr="00EB6DBA" w:rsidSect="00EB6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9024A"/>
    <w:multiLevelType w:val="multilevel"/>
    <w:tmpl w:val="865C0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eastAsia="Times New Roman"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BA"/>
    <w:rsid w:val="00246EFF"/>
    <w:rsid w:val="006A2073"/>
    <w:rsid w:val="007730EF"/>
    <w:rsid w:val="00861676"/>
    <w:rsid w:val="009D2A64"/>
    <w:rsid w:val="00BA065F"/>
    <w:rsid w:val="00EB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61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61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2020-07-22T07:49:00Z</dcterms:created>
  <dcterms:modified xsi:type="dcterms:W3CDTF">2020-07-22T08:01:00Z</dcterms:modified>
</cp:coreProperties>
</file>