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B" w:rsidRDefault="00A5053B" w:rsidP="00A5053B">
      <w:pPr>
        <w:shd w:val="clear" w:color="auto" w:fill="FFFFFF"/>
        <w:spacing w:after="0" w:line="375" w:lineRule="atLeast"/>
        <w:ind w:right="-1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A5053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CÁC DỊCH VỤ CHĂM SÓC THIẾT YẾU CẦN ĐƯỢC QUAN TÂM</w:t>
      </w:r>
    </w:p>
    <w:p w:rsidR="00A5053B" w:rsidRPr="00A5053B" w:rsidRDefault="00A5053B" w:rsidP="00A5053B">
      <w:pPr>
        <w:shd w:val="clear" w:color="auto" w:fill="FFFFFF"/>
        <w:spacing w:after="0" w:line="375" w:lineRule="atLeast"/>
        <w:ind w:right="-1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A5053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TRONG GIAI ĐOẠN ỨNG PHÓ VỚI ĐẠI DỊCH COVID-19</w:t>
      </w:r>
    </w:p>
    <w:p w:rsidR="00BB104A" w:rsidRPr="00BB104A" w:rsidRDefault="00BB104A" w:rsidP="00A82391">
      <w:pPr>
        <w:shd w:val="clear" w:color="auto" w:fill="FFFFFF"/>
        <w:spacing w:after="0" w:line="37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82391" w:rsidRPr="00D93CE7" w:rsidRDefault="00A82391" w:rsidP="00D93CE7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Tình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bệnh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SARS-CoV-2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tiếp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tục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diễn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biến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phức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tạp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trên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toàn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thế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giới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đòi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hỏi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mỗi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quốc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gia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phải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ưu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tiên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tập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trung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mọi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nguồn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lực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để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ứng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phó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với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đại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spellEnd"/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đó</w:t>
      </w:r>
      <w:proofErr w:type="spellEnd"/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nhiều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loại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vụ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chăm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sóc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sức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khoẻ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phải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tạm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hoãn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lại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Tuy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nhiên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điều</w:t>
      </w:r>
      <w:proofErr w:type="spellEnd"/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này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không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nghĩa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là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tạm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hoãn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lại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tất</w:t>
      </w:r>
      <w:proofErr w:type="spellEnd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cả</w:t>
      </w:r>
      <w:proofErr w:type="spellEnd"/>
      <w:r w:rsidR="00A5053B"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D93CE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bookmarkStart w:id="0" w:name="_GoBack"/>
      <w:bookmarkEnd w:id="0"/>
    </w:p>
    <w:p w:rsidR="00A82391" w:rsidRPr="00D93CE7" w:rsidRDefault="00BB104A" w:rsidP="00D93CE7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25/03/2020, </w:t>
      </w:r>
      <w:proofErr w:type="spellStart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053B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10AA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(TCYTTG) </w:t>
      </w:r>
      <w:proofErr w:type="spellStart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tài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hướng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dẫn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duy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trì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các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dịch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vụ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chăm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sóc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sức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khoẻ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thiết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yếu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trong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giai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đoạn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dịch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bệnh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bùng</w:t>
      </w:r>
      <w:proofErr w:type="spellEnd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A82391" w:rsidRPr="00D93C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phát</w:t>
      </w:r>
      <w:proofErr w:type="spellEnd"/>
      <w:r w:rsidR="00A82391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(“COVID-19: Operational guidance for maintaining essential health services during an outbreak - Interim Guidance 25 March 2020, World Health Organization”).</w:t>
      </w:r>
    </w:p>
    <w:p w:rsidR="00061468" w:rsidRPr="00D93CE7" w:rsidRDefault="00A82391" w:rsidP="00D93CE7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Theo TCYTTG,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</w:t>
      </w:r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nha</w:t>
      </w:r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chóng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COVID-19, </w:t>
      </w:r>
      <w:proofErr w:type="spellStart"/>
      <w:r w:rsidR="00D93CE7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D93CE7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CE7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="00D93CE7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93CE7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D93CE7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vong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do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vong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</w:t>
      </w:r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ngừa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vaccine;</w:t>
      </w: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</w:t>
      </w: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iệc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niềm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khoẻ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an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soát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="00D93CE7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061468"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82391" w:rsidRPr="00D93CE7" w:rsidRDefault="00A82391" w:rsidP="00A82391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A82391" w:rsidRPr="00D93CE7" w:rsidRDefault="00A82391" w:rsidP="00D93CE7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khoẻ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đoạn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phó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COVID-19:</w:t>
      </w:r>
    </w:p>
    <w:p w:rsidR="00A82391" w:rsidRPr="00D93CE7" w:rsidRDefault="00A82391" w:rsidP="00061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ngừa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A82391" w:rsidRPr="00D93CE7" w:rsidRDefault="00A82391" w:rsidP="00061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A82391" w:rsidRPr="00D93CE7" w:rsidRDefault="00A82391" w:rsidP="00061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khoẻ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dễ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biệt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trẻ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A82391" w:rsidRPr="00D93CE7" w:rsidRDefault="00A82391" w:rsidP="00061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thuốc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soát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thần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A82391" w:rsidRPr="00D93CE7" w:rsidRDefault="00A82391" w:rsidP="00061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trú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A82391" w:rsidRPr="00D93CE7" w:rsidRDefault="00A82391" w:rsidP="00061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can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thiệp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kịp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nhạy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:rsidR="00A82391" w:rsidRPr="00D93CE7" w:rsidRDefault="00A82391" w:rsidP="00061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cận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bao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chẩn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đoán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nghiệm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máu</w:t>
      </w:r>
      <w:proofErr w:type="spellEnd"/>
      <w:r w:rsidRPr="00D93C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82391" w:rsidRPr="00BB104A" w:rsidRDefault="00D93CE7" w:rsidP="00BB104A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057AE"/>
        </w:rPr>
      </w:pPr>
      <w:r>
        <w:rPr>
          <w:rFonts w:ascii="Times New Roman" w:eastAsia="Times New Roman" w:hAnsi="Times New Roman" w:cs="Times New Roman"/>
          <w:b/>
          <w:bCs/>
          <w:color w:val="1057AE"/>
        </w:rPr>
        <w:t xml:space="preserve"> MT (</w:t>
      </w:r>
      <w:proofErr w:type="spellStart"/>
      <w:r w:rsidRPr="00D93CE7">
        <w:rPr>
          <w:rFonts w:ascii="Times New Roman" w:eastAsia="Times New Roman" w:hAnsi="Times New Roman" w:cs="Times New Roman"/>
          <w:b/>
          <w:bCs/>
          <w:i/>
          <w:color w:val="1057AE"/>
        </w:rPr>
        <w:t>theo</w:t>
      </w:r>
      <w:proofErr w:type="spellEnd"/>
      <w:r w:rsidRPr="00D93CE7">
        <w:rPr>
          <w:rFonts w:ascii="Times New Roman" w:eastAsia="Times New Roman" w:hAnsi="Times New Roman" w:cs="Times New Roman"/>
          <w:b/>
          <w:bCs/>
          <w:i/>
          <w:color w:val="1057AE"/>
        </w:rPr>
        <w:t xml:space="preserve"> </w:t>
      </w:r>
      <w:r w:rsidR="00A82391" w:rsidRPr="00D93CE7">
        <w:rPr>
          <w:rFonts w:ascii="Times New Roman" w:eastAsia="Times New Roman" w:hAnsi="Times New Roman" w:cs="Times New Roman"/>
          <w:b/>
          <w:bCs/>
          <w:i/>
          <w:color w:val="1057AE"/>
        </w:rPr>
        <w:t>SỞ Y TẾ TP.HCM</w:t>
      </w:r>
      <w:r>
        <w:rPr>
          <w:rFonts w:ascii="Times New Roman" w:eastAsia="Times New Roman" w:hAnsi="Times New Roman" w:cs="Times New Roman"/>
          <w:b/>
          <w:bCs/>
          <w:color w:val="1057AE"/>
        </w:rPr>
        <w:t>)</w:t>
      </w:r>
    </w:p>
    <w:p w:rsidR="00096F53" w:rsidRDefault="00096F53"/>
    <w:sectPr w:rsidR="00096F53" w:rsidSect="00D93CE7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F1"/>
    <w:rsid w:val="00061468"/>
    <w:rsid w:val="00096F53"/>
    <w:rsid w:val="00A5053B"/>
    <w:rsid w:val="00A82391"/>
    <w:rsid w:val="00BB104A"/>
    <w:rsid w:val="00BB2EF1"/>
    <w:rsid w:val="00D93CE7"/>
    <w:rsid w:val="00E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7164"/>
  <w15:chartTrackingRefBased/>
  <w15:docId w15:val="{7B69AE79-53A0-494A-921D-5FD0644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2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penmedia">
    <w:name w:val="openmedia"/>
    <w:basedOn w:val="Normal"/>
    <w:rsid w:val="00A8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A8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3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6081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2020-04-13T02:47:00Z</dcterms:created>
  <dcterms:modified xsi:type="dcterms:W3CDTF">2020-04-14T09:28:00Z</dcterms:modified>
</cp:coreProperties>
</file>