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FD" w:rsidRPr="006C59FD" w:rsidRDefault="0036462C" w:rsidP="006C59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để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nghiệm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thu</w:t>
      </w:r>
      <w:proofErr w:type="spellEnd"/>
    </w:p>
    <w:p w:rsidR="006C59FD" w:rsidRPr="006C59FD" w:rsidRDefault="0036462C" w:rsidP="006C59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trước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khi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đưa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vào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nhằm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đảm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bảo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an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toàn</w:t>
      </w:r>
      <w:proofErr w:type="spellEnd"/>
    </w:p>
    <w:p w:rsidR="0036462C" w:rsidRDefault="0036462C" w:rsidP="006C59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cho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người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nhân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viên</w:t>
      </w:r>
      <w:proofErr w:type="spellEnd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tế</w:t>
      </w:r>
      <w:proofErr w:type="spellEnd"/>
    </w:p>
    <w:p w:rsidR="006C59FD" w:rsidRPr="006C59FD" w:rsidRDefault="006C59FD" w:rsidP="006C59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</w:p>
    <w:p w:rsidR="0036462C" w:rsidRPr="006C59FD" w:rsidRDefault="0036462C" w:rsidP="006C59F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Đó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là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làm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Sở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TP.HCM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khi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triển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khai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để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người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nhiễm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COVID-19 (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xét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nghiệm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dương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tính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)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nhằm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giảm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thiểu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lây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lan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mầm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ra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môi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trường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xung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quanh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được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chuyên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gia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kiểm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soát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nhiễm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khuẩn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chuyên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gia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trang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thiết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bị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viện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đầu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ngành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xây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dựng</w:t>
      </w:r>
      <w:proofErr w:type="spellEnd"/>
      <w:r w:rsid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</w:t>
      </w:r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dựa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trên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khuyến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cáo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Tổ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chức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Thế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giới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Trung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tâm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kiểm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soát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tật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Hoa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Kỳ</w:t>
      </w:r>
      <w:proofErr w:type="spellEnd"/>
      <w:r w:rsidRPr="006C59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462C" w:rsidRPr="006C59FD" w:rsidRDefault="0036462C" w:rsidP="006C5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cạnh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việc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tuân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thủ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nghiêm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hướng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dẫn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kiểm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soát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nhiễm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COVID-19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trong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cơ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sở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khám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chữa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Bộ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đảm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bảo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kiểm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soát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nhiễm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khuẩn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tốt</w:t>
      </w:r>
      <w:proofErr w:type="spellEnd"/>
      <w:r w:rsidRPr="006C59F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như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 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hiện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biện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nhanh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chóng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kịp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thời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hiệu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như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bố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thoáng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hỗn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hợp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hoặc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tự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… 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 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viện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được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phân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chuyên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tiếp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nhận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trị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nhiễm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COVID-19 (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bao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gồm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: BV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Nhiệt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BV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chiến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ở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Củ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Chi, BV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trị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COVID-19 ở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Giờ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)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còn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được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Ban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Chỉ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chống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COVID-19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quan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đầu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tư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thêm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dùng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để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người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kết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xét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nghiệm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(+)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SARS-CoV-2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ngoài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mục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đích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góp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phần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hạn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chế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lan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vi-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rút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ra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môi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trường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xung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quanh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36462C" w:rsidRPr="006C59FD" w:rsidRDefault="0036462C" w:rsidP="006C5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Trong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giai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đoạn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đầu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chỉ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dùng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những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kết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xét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nghiệm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(+),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nếu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bùng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phát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trường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hợp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(+)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thì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ưu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để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những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suy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hô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hấp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hoặc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can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thiệp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thuật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trị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nguy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cơ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tạo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ra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giọt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bắn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mang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mầm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.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cũng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khuyến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CDC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Hoa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đối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COVID-19.</w:t>
      </w:r>
    </w:p>
    <w:p w:rsidR="0036462C" w:rsidRPr="006C59FD" w:rsidRDefault="0036462C" w:rsidP="006C5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đòi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hỏi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nhiều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thuật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nghiêm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ngặt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nếu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thể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mong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muốn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.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Chính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vì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yêu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cao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yếu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tố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thuật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trong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chờ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Bộ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ban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hành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hướng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dẫn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chi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tiết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Hội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Khoa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học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công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nghệ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Sở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mở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rộng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bao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gồm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chuyên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đầu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ngành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kiểm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soát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nhiễm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khuẩn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dựng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trang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thiết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bị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quản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lý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viện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kinh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nghiệm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triển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khai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chuyên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chống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cứu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tư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liệu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dựng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thuật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đối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trong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hoạt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động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khám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chữa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.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Căn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cứ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trên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này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Sở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yêu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Ban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Giám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đốc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viện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phải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mời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Trung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thuật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chuẩn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lường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chất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lượng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3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đến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nghiệm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chỉ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tất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cả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được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phép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đưa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vào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36462C" w:rsidRPr="006C59FD" w:rsidRDefault="0036462C" w:rsidP="006C5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Dưới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đây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là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34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tiêu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chí</w:t>
      </w:r>
      <w:proofErr w:type="spellEnd"/>
      <w:r w:rsidRPr="006C59FD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 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buồng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lực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âm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cách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ly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mắc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lây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truyền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qua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đường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khí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(Airborne Isolation Room),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Sở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giới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thiệu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đến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viện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trên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địa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phố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yêu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cầu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nghiên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cứu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áp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chờ</w:t>
      </w:r>
      <w:proofErr w:type="spellEnd"/>
      <w:r w:rsid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Hướng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dẫn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chi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tiết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tế</w:t>
      </w:r>
      <w:proofErr w:type="spellEnd"/>
      <w:r w:rsidRPr="006C59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):</w:t>
      </w:r>
    </w:p>
    <w:p w:rsidR="0036462C" w:rsidRPr="006C59FD" w:rsidRDefault="0036462C" w:rsidP="006C5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59F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36462C" w:rsidRPr="006C59FD" w:rsidRDefault="0036462C" w:rsidP="00364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_GoBack"/>
      <w:r w:rsidRPr="006C59FD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6246202" cy="6800850"/>
            <wp:effectExtent l="0" t="0" r="2540" b="0"/>
            <wp:docPr id="4" name="Picture 4" descr="http://file.medinet.gov.vn/UploadImages/soytehcm/2020_3/27/2020-03-27175859_273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edinet.gov.vn/UploadImages/soytehcm/2020_3/27/2020-03-27175859_2732020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08" cy="681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462C" w:rsidRPr="006C59FD" w:rsidRDefault="0036462C" w:rsidP="00364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59FD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6248315" cy="5738249"/>
            <wp:effectExtent l="0" t="0" r="635" b="0"/>
            <wp:docPr id="3" name="Picture 3" descr="http://file.medinet.gov.vn/UploadImages/soytehcm/2020_3/27/2020-03-27175925_273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.medinet.gov.vn/UploadImages/soytehcm/2020_3/27/2020-03-27175925_27320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65" cy="57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2C" w:rsidRPr="006C59FD" w:rsidRDefault="0036462C" w:rsidP="00364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59FD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6271829" cy="4981575"/>
            <wp:effectExtent l="0" t="0" r="0" b="0"/>
            <wp:docPr id="2" name="Picture 2" descr="http://file.medinet.gov.vn/UploadImages/soytehcm/2020_3/27/2020-03-27180008_273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.medinet.gov.vn/UploadImages/soytehcm/2020_3/27/2020-03-27180008_27320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69" cy="50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FD" w:rsidRDefault="006C59FD" w:rsidP="006C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6462C" w:rsidRPr="006C59FD" w:rsidRDefault="0036462C" w:rsidP="006C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</w:rPr>
      </w:pPr>
      <w:r w:rsidRPr="006C59FD">
        <w:rPr>
          <w:rFonts w:ascii="Times New Roman" w:eastAsia="Times New Roman" w:hAnsi="Times New Roman" w:cs="Times New Roman"/>
          <w:b/>
          <w:color w:val="333333"/>
        </w:rPr>
        <w:t>SỞ Y TẾ TP.HCM</w:t>
      </w:r>
    </w:p>
    <w:p w:rsidR="00C467D8" w:rsidRPr="006C59FD" w:rsidRDefault="006C59FD" w:rsidP="0036462C">
      <w:pPr>
        <w:rPr>
          <w:rFonts w:ascii="Times New Roman" w:hAnsi="Times New Roman" w:cs="Times New Roman"/>
          <w:sz w:val="26"/>
          <w:szCs w:val="26"/>
        </w:rPr>
      </w:pPr>
    </w:p>
    <w:sectPr w:rsidR="00C467D8" w:rsidRPr="006C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6D"/>
    <w:rsid w:val="0036462C"/>
    <w:rsid w:val="005A6C49"/>
    <w:rsid w:val="005C3C46"/>
    <w:rsid w:val="006C59FD"/>
    <w:rsid w:val="00D9426D"/>
    <w:rsid w:val="00E679B3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C43E"/>
  <w15:chartTrackingRefBased/>
  <w15:docId w15:val="{665E6C2F-8F84-4FB1-94A6-53E5DBB5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6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36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</dc:creator>
  <cp:keywords/>
  <dc:description/>
  <cp:lastModifiedBy>ADMIN</cp:lastModifiedBy>
  <cp:revision>4</cp:revision>
  <dcterms:created xsi:type="dcterms:W3CDTF">2020-03-26T02:07:00Z</dcterms:created>
  <dcterms:modified xsi:type="dcterms:W3CDTF">2020-03-29T16:24:00Z</dcterms:modified>
</cp:coreProperties>
</file>